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2FC4" w14:textId="6E3ED621" w:rsidR="00FA4023" w:rsidRPr="00124D01" w:rsidRDefault="00FA4023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</w:t>
      </w:r>
      <w:r w:rsidR="00DA7B2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</w:p>
    <w:p w14:paraId="02252FC5" w14:textId="77777777" w:rsidR="00EA018A" w:rsidRPr="00124D01" w:rsidRDefault="00EA018A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02253038" wp14:editId="02253039">
            <wp:extent cx="5943600" cy="305308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ınavSoru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2FC6" w14:textId="77777777" w:rsidR="00CB44AE" w:rsidRPr="00124D01" w:rsidRDefault="00BD352D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Şekilde gör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ülen mekanizmada uzuv boyutları: b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1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=0.4 m, a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=0.8 m, b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4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=0.4 m, a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5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=1.6 m dir.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=36.5°,</m:t>
        </m:r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iken;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=53.7°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1.09 m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ve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15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=163.6°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16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1.33 m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olarak bulunmuştur. Tüm uzuvlar ağırlıksız ve tüm mafsallar sürtünmesiz kabul edilmektedir. 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6 uzvuna, yatay yönde şekilde gösterilen doğrultuda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16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</m:t>
        </m:r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lastRenderedPageBreak/>
        <w:t xml:space="preserve">kuvveti ve 4 uzvuna saatin tersi yönde (STY)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N∙m</m:t>
        </m:r>
      </m:oMath>
      <w:r w:rsidR="00E25683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dış momenti etkimektedir. </w:t>
      </w:r>
    </w:p>
    <w:p w14:paraId="02252FC7" w14:textId="77777777" w:rsidR="00CB44AE" w:rsidRPr="00124D01" w:rsidRDefault="00CB44AE" w:rsidP="00CB44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Problem kapsamında sırasıyla aşağıdakilerin yapılması istenmektedir.</w:t>
      </w:r>
    </w:p>
    <w:p w14:paraId="02252FC8" w14:textId="77777777" w:rsidR="00CB44AE" w:rsidRPr="00124D01" w:rsidRDefault="00E25683" w:rsidP="00CB4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Verilenler doğrultusunda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SCD’larını çiziniz.</w:t>
      </w:r>
    </w:p>
    <w:p w14:paraId="02252FC9" w14:textId="77777777" w:rsidR="00CB44AE" w:rsidRPr="00124D01" w:rsidRDefault="00DB71E2" w:rsidP="00CB4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torkunun bulunması </w:t>
      </w:r>
      <w:r w:rsidR="00E2568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hedefiyle, gerekli denklemleri yazınız.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02252FCA" w14:textId="77777777" w:rsidR="00CB44AE" w:rsidRPr="00124D01" w:rsidRDefault="00DB71E2" w:rsidP="00CB4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</w:p>
    <w:p w14:paraId="02252FCB" w14:textId="207ABC6A" w:rsidR="00CB44AE" w:rsidRDefault="00CB44AE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F9AE4D5" w14:textId="04C86D3B" w:rsidR="00DA7B2C" w:rsidRDefault="00DA7B2C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8132975" w14:textId="77777777" w:rsidR="00DA7B2C" w:rsidRPr="00124D01" w:rsidRDefault="00DA7B2C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2252FCC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2FCD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2FCE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2FCF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3031" w14:textId="5C7EBD9C" w:rsidR="00A52CDE" w:rsidRPr="00124D01" w:rsidRDefault="00B62835" w:rsidP="00CF20F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</w:t>
      </w:r>
      <w:r w:rsidR="00473050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 w:rsidR="00DA7B2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</w:t>
      </w:r>
      <w:r w:rsidR="00473050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</w:p>
    <w:p w14:paraId="02253032" w14:textId="77777777" w:rsidR="006D2AD9" w:rsidRPr="00124D01" w:rsidRDefault="006D2AD9" w:rsidP="00CF20F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0225303C" wp14:editId="0225303D">
            <wp:extent cx="5748769" cy="252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ınavSoru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76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3033" w14:textId="5CF71D91" w:rsidR="005E4C34" w:rsidRDefault="00502440" w:rsidP="00D44E55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Şekilde bir krank biyel mekanizması görünmektedir.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M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ekanizmanın konum parametreleri şu şekildedir. Uzuv boyutları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0.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2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5 m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, 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3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0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7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5 m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>dir. Giriş kolu açısı,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=60°</m:t>
        </m:r>
      </m:oMath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olduğunda kayar mafsalın konumu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0.84 m</m:t>
        </m:r>
      </m:oMath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dir.</w:t>
      </w:r>
      <w:r w:rsidR="0039206B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Mekanizmanın giriş kolu</w:t>
      </w:r>
      <w:r w:rsidR="0039206B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nun hızı</w:t>
      </w:r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=40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rad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</m:t>
        </m:r>
      </m:oMath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sabit hız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olarak ayarlanmıştır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>, yönü saatin tersi yöndedir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 durumda 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biyel uzvunun açısal hızı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=11.68 rad/s</m:t>
        </m:r>
      </m:oMath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ve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kayar mafsalın hızı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6.30 m/s</m:t>
        </m:r>
      </m:oMath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 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olarak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hesaplanmıştır.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4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uzvuna, yatay yönde şekilde gösterilen doğrultuda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</m:t>
        </m:r>
      </m:oMath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etkimektedir.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Sistemin statik dengede olduğu durumda,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virtüel iş prensibini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kullanarak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254E97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  <w:r w:rsidR="00D44E55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Not</w:t>
      </w:r>
      <w:r w:rsidR="005E4C34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: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Diğer yöntemlerle yapılan çözümler geçersiz kabul edilir.</w:t>
      </w:r>
      <w:r w:rsidR="005E4C34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02253034" w14:textId="19BB7E90" w:rsidR="00D44E55" w:rsidRPr="00D44E55" w:rsidRDefault="00D44E55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D44E5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DA7B2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D44E5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</w:p>
    <w:p w14:paraId="02253035" w14:textId="77777777" w:rsidR="00D44E55" w:rsidRDefault="00D44E55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2253036" w14:textId="77777777" w:rsidR="00D44E55" w:rsidRDefault="00D44E55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0225303E" wp14:editId="0225303F">
            <wp:extent cx="5602660" cy="252000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ınavSoru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66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3037" w14:textId="08F8333D" w:rsidR="00D44E55" w:rsidRDefault="00B63B1D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Yukarıda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DA7B2C">
        <w:rPr>
          <w:rFonts w:ascii="Times New Roman" w:hAnsi="Times New Roman" w:cs="Times New Roman"/>
          <w:noProof/>
          <w:sz w:val="24"/>
          <w:szCs w:val="24"/>
          <w:lang w:val="tr-TR"/>
        </w:rPr>
        <w:t>2. soruda verilen kinematik parametrelere ve kuvvetlere ek olarak</w:t>
      </w:r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D44E55">
        <w:rPr>
          <w:rFonts w:ascii="Times New Roman" w:hAnsi="Times New Roman" w:cs="Times New Roman"/>
          <w:noProof/>
          <w:sz w:val="24"/>
          <w:szCs w:val="24"/>
          <w:lang w:val="tr-TR"/>
        </w:rPr>
        <w:t>3 uzvu</w:t>
      </w:r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na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=800 N</m:t>
        </m:r>
      </m:oMath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’luk kuvvet yatayla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α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+180</m:t>
        </m:r>
      </m:oMath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derece açı yaparak etkimektedir.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α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=120</m:t>
        </m:r>
      </m:oMath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derecedir. </w:t>
      </w:r>
      <w:r w:rsidR="00D44E55">
        <w:rPr>
          <w:rFonts w:ascii="Times New Roman" w:hAnsi="Times New Roman" w:cs="Times New Roman"/>
          <w:noProof/>
          <w:sz w:val="24"/>
          <w:szCs w:val="24"/>
          <w:lang w:val="tr-TR"/>
        </w:rPr>
        <w:t>serbest cisim diyagramlarını çizerek bilinmeyen değerlerin bulunması için yapılması gerekeni yazınız.</w:t>
      </w:r>
    </w:p>
    <w:p w14:paraId="34D2665B" w14:textId="666DCAC6" w:rsidR="001F5A18" w:rsidRDefault="001F5A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a.) Newton Yaklaşımı ile sırasıyla </w:t>
      </w:r>
      <w:r w:rsidRPr="001F5A18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gerekli olan tüm mafsal ve reaksiyon kuvvetlerini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bularak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</w:p>
    <w:p w14:paraId="7F18077E" w14:textId="64B657EF" w:rsidR="001F5A18" w:rsidRDefault="001F5A18" w:rsidP="001F5A1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b.)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Sistemin statik dengede olduğu durumda, 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virtüel iş prensibini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kullanarak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425855A0" w14:textId="1C20AACF" w:rsidR="00A272B9" w:rsidRPr="00A272B9" w:rsidRDefault="00A272B9" w:rsidP="001F5A1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4,5, 6 ve 7 için aşağıdaki şekli ve verilen parametreleri kullanınız.</w:t>
      </w:r>
    </w:p>
    <w:p w14:paraId="33BE0264" w14:textId="77777777" w:rsidR="00DA7B2C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0EE8FD9D" wp14:editId="1B5621DD">
            <wp:extent cx="5806318" cy="4320000"/>
            <wp:effectExtent l="0" t="0" r="444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er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31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Table7Colorful"/>
        <w:tblW w:w="7796" w:type="dxa"/>
        <w:tblLook w:val="04A0" w:firstRow="1" w:lastRow="0" w:firstColumn="1" w:lastColumn="0" w:noHBand="0" w:noVBand="1"/>
      </w:tblPr>
      <w:tblGrid>
        <w:gridCol w:w="992"/>
        <w:gridCol w:w="1792"/>
        <w:gridCol w:w="571"/>
        <w:gridCol w:w="189"/>
        <w:gridCol w:w="951"/>
        <w:gridCol w:w="727"/>
        <w:gridCol w:w="165"/>
        <w:gridCol w:w="101"/>
        <w:gridCol w:w="608"/>
        <w:gridCol w:w="118"/>
        <w:gridCol w:w="797"/>
        <w:gridCol w:w="726"/>
        <w:gridCol w:w="59"/>
      </w:tblGrid>
      <w:tr w:rsidR="00DA7B2C" w:rsidRPr="00A272B9" w14:paraId="45EB78AE" w14:textId="77777777" w:rsidTr="00A2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4" w:type="dxa"/>
            <w:gridSpan w:val="2"/>
            <w:noWrap/>
            <w:vAlign w:val="center"/>
          </w:tcPr>
          <w:p w14:paraId="1B6E7426" w14:textId="77777777" w:rsidR="00DA7B2C" w:rsidRPr="00A272B9" w:rsidRDefault="00DA7B2C" w:rsidP="00414E02">
            <w:pPr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Sabit Parametreler</w:t>
            </w:r>
          </w:p>
        </w:tc>
        <w:tc>
          <w:tcPr>
            <w:tcW w:w="2603" w:type="dxa"/>
            <w:gridSpan w:val="5"/>
            <w:noWrap/>
            <w:vAlign w:val="center"/>
          </w:tcPr>
          <w:p w14:paraId="776A83A8" w14:textId="77777777" w:rsidR="00DA7B2C" w:rsidRPr="00A272B9" w:rsidRDefault="00DA7B2C" w:rsidP="00414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Değişken Parametreler</w:t>
            </w:r>
          </w:p>
        </w:tc>
        <w:tc>
          <w:tcPr>
            <w:tcW w:w="2409" w:type="dxa"/>
            <w:gridSpan w:val="6"/>
            <w:noWrap/>
            <w:vAlign w:val="center"/>
          </w:tcPr>
          <w:p w14:paraId="4C49CA87" w14:textId="77777777" w:rsidR="00DA7B2C" w:rsidRPr="00A272B9" w:rsidRDefault="00DA7B2C" w:rsidP="00414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Times New Roman"/>
                <w:sz w:val="22"/>
                <w:lang w:val="tr-TR" w:eastAsia="tr-TR"/>
              </w:rPr>
              <w:t>Hız</w:t>
            </w:r>
          </w:p>
        </w:tc>
      </w:tr>
      <w:tr w:rsidR="00A272B9" w:rsidRPr="00A272B9" w14:paraId="7309B99E" w14:textId="77777777" w:rsidTr="00A2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5818AAB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05B1ABB3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6,15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14A2F6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s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0EBC5BEF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4,30 cm</w:t>
            </w:r>
          </w:p>
        </w:tc>
        <w:tc>
          <w:tcPr>
            <w:tcW w:w="709" w:type="dxa"/>
            <w:gridSpan w:val="2"/>
            <w:noWrap/>
            <w:hideMark/>
          </w:tcPr>
          <w:p w14:paraId="6B1FABE0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700" w:type="dxa"/>
            <w:gridSpan w:val="4"/>
            <w:noWrap/>
            <w:hideMark/>
          </w:tcPr>
          <w:p w14:paraId="3911983A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A272B9" w:rsidRPr="00A272B9" w14:paraId="4E307546" w14:textId="77777777" w:rsidTr="00A272B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722C65A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b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6C205085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5,45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BDF8C0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s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48FCB019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7,65 cm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0FC7A76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val="tr-TR" w:eastAsia="tr-TR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val="tr-TR"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val="tr-TR" w:eastAsia="tr-TR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lang w:val="tr-TR" w:eastAsia="tr-T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700" w:type="dxa"/>
            <w:gridSpan w:val="4"/>
            <w:tcBorders>
              <w:left w:val="single" w:sz="4" w:space="0" w:color="auto"/>
            </w:tcBorders>
            <w:noWrap/>
            <w:hideMark/>
          </w:tcPr>
          <w:p w14:paraId="10F2D05F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-2 cm/s</w:t>
            </w:r>
          </w:p>
        </w:tc>
      </w:tr>
      <w:tr w:rsidR="00A272B9" w:rsidRPr="00A272B9" w14:paraId="512B0807" w14:textId="77777777" w:rsidTr="00A2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40FD114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c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5DD4AD27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8,25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03968C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lang w:val="tr-TR" w:eastAsia="tr-TR"/>
              </w:rPr>
              <w:t>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7BB3497B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35,04 der</w:t>
            </w:r>
          </w:p>
        </w:tc>
        <w:tc>
          <w:tcPr>
            <w:tcW w:w="709" w:type="dxa"/>
            <w:gridSpan w:val="2"/>
            <w:noWrap/>
            <w:hideMark/>
          </w:tcPr>
          <w:p w14:paraId="2816DE9C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700" w:type="dxa"/>
            <w:gridSpan w:val="4"/>
            <w:noWrap/>
            <w:hideMark/>
          </w:tcPr>
          <w:p w14:paraId="1066C1F2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143BFB65" w14:textId="77777777" w:rsidTr="00A272B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ADFC756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sz w:val="22"/>
                <w:lang w:val="tr-TR" w:eastAsia="tr-TR"/>
              </w:rPr>
              <w:t>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75EF236D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90,46 der.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F1018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lang w:val="tr-TR" w:eastAsia="tr-TR"/>
              </w:rPr>
              <w:t>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12896088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92,94 der</w:t>
            </w:r>
          </w:p>
        </w:tc>
        <w:tc>
          <w:tcPr>
            <w:tcW w:w="709" w:type="dxa"/>
            <w:gridSpan w:val="2"/>
            <w:noWrap/>
            <w:hideMark/>
          </w:tcPr>
          <w:p w14:paraId="3B4905F7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700" w:type="dxa"/>
            <w:gridSpan w:val="4"/>
            <w:noWrap/>
            <w:hideMark/>
          </w:tcPr>
          <w:p w14:paraId="7B76B649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A272B9" w:rsidRPr="00A272B9" w14:paraId="5E30F393" w14:textId="77777777" w:rsidTr="00A27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C280252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1</w:t>
            </w:r>
          </w:p>
        </w:tc>
        <w:tc>
          <w:tcPr>
            <w:tcW w:w="1792" w:type="dxa"/>
            <w:noWrap/>
            <w:hideMark/>
          </w:tcPr>
          <w:p w14:paraId="05EDD936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7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B2A2CB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lang w:val="tr-TR" w:eastAsia="tr-TR"/>
              </w:rPr>
              <w:t>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301C05BC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100,45 der</w:t>
            </w:r>
          </w:p>
        </w:tc>
        <w:tc>
          <w:tcPr>
            <w:tcW w:w="709" w:type="dxa"/>
            <w:gridSpan w:val="2"/>
            <w:noWrap/>
            <w:hideMark/>
          </w:tcPr>
          <w:p w14:paraId="3E14DBC8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700" w:type="dxa"/>
            <w:gridSpan w:val="4"/>
            <w:noWrap/>
            <w:hideMark/>
          </w:tcPr>
          <w:p w14:paraId="4140635E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7104AE3D" w14:textId="77777777" w:rsidTr="00A272B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6FD33DC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b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1</w:t>
            </w:r>
          </w:p>
        </w:tc>
        <w:tc>
          <w:tcPr>
            <w:tcW w:w="1792" w:type="dxa"/>
            <w:noWrap/>
            <w:hideMark/>
          </w:tcPr>
          <w:p w14:paraId="0ABB3027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3 cm</w:t>
            </w:r>
          </w:p>
        </w:tc>
        <w:tc>
          <w:tcPr>
            <w:tcW w:w="760" w:type="dxa"/>
            <w:gridSpan w:val="2"/>
            <w:noWrap/>
            <w:hideMark/>
          </w:tcPr>
          <w:p w14:paraId="4A33089B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14:paraId="22DE043E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14:paraId="3A558183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1700" w:type="dxa"/>
            <w:gridSpan w:val="4"/>
            <w:noWrap/>
            <w:hideMark/>
          </w:tcPr>
          <w:p w14:paraId="7D5640E6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12A797FF" w14:textId="77777777" w:rsidTr="00A272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B9D4F92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3</w:t>
            </w:r>
          </w:p>
        </w:tc>
        <w:tc>
          <w:tcPr>
            <w:tcW w:w="1792" w:type="dxa"/>
            <w:noWrap/>
            <w:hideMark/>
          </w:tcPr>
          <w:p w14:paraId="3D028628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4 cm</w:t>
            </w:r>
          </w:p>
        </w:tc>
        <w:tc>
          <w:tcPr>
            <w:tcW w:w="760" w:type="dxa"/>
            <w:gridSpan w:val="2"/>
            <w:noWrap/>
            <w:hideMark/>
          </w:tcPr>
          <w:p w14:paraId="24E17883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14:paraId="78D8F41B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14:paraId="3619AAB1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1523" w:type="dxa"/>
            <w:gridSpan w:val="2"/>
            <w:noWrap/>
            <w:hideMark/>
          </w:tcPr>
          <w:p w14:paraId="11B61DF2" w14:textId="77777777" w:rsidR="00DA7B2C" w:rsidRPr="00A272B9" w:rsidRDefault="00DA7B2C" w:rsidP="0041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24965863" w14:textId="77777777" w:rsidTr="00A272B9">
        <w:trPr>
          <w:gridAfter w:val="2"/>
          <w:wAfter w:w="785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27EC543" w14:textId="77777777" w:rsidR="00DA7B2C" w:rsidRPr="00A272B9" w:rsidRDefault="00DA7B2C" w:rsidP="00414E02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5</w:t>
            </w:r>
          </w:p>
        </w:tc>
        <w:tc>
          <w:tcPr>
            <w:tcW w:w="1792" w:type="dxa"/>
            <w:noWrap/>
            <w:hideMark/>
          </w:tcPr>
          <w:p w14:paraId="14627AF4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5,17</w:t>
            </w:r>
          </w:p>
        </w:tc>
        <w:tc>
          <w:tcPr>
            <w:tcW w:w="571" w:type="dxa"/>
            <w:noWrap/>
            <w:hideMark/>
          </w:tcPr>
          <w:p w14:paraId="21138D6D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140" w:type="dxa"/>
            <w:gridSpan w:val="2"/>
            <w:noWrap/>
            <w:hideMark/>
          </w:tcPr>
          <w:p w14:paraId="06255D93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993" w:type="dxa"/>
            <w:gridSpan w:val="3"/>
            <w:noWrap/>
            <w:hideMark/>
          </w:tcPr>
          <w:p w14:paraId="6283951C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6CFC42AA" w14:textId="77777777" w:rsidR="00DA7B2C" w:rsidRPr="00A272B9" w:rsidRDefault="00DA7B2C" w:rsidP="00414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</w:tbl>
    <w:p w14:paraId="36C9A5B5" w14:textId="77777777" w:rsidR="00DA7B2C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70E6DF20" w14:textId="629068B3" w:rsidR="00DA7B2C" w:rsidRPr="00124D01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4:</w:t>
      </w:r>
    </w:p>
    <w:p w14:paraId="640ACEAD" w14:textId="77777777" w:rsidR="00DA7B2C" w:rsidRPr="00124D01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Şekilde gör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ülen mekanizmada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tüm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uzuv boyutları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belirli bir konumdaki değişken parametreler ve bu konumda iken 4 uzvunun hızı verilmektedir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: </w:t>
      </w:r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Tüm uzuvlar ağırlıksız ve tüm mafsallar sürtünmesiz kabul edilmektedir.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4 ve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6 uzvuna,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dikey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yönde şekilde gösterilen doğrultuda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 N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ve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16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=6.95 N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</w:t>
      </w:r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etkimektedir. </w:t>
      </w:r>
    </w:p>
    <w:p w14:paraId="0DA7AD06" w14:textId="77777777" w:rsidR="00DA7B2C" w:rsidRPr="00124D01" w:rsidRDefault="00DA7B2C" w:rsidP="00DA7B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Problem kapsamında sırasıyla aşağıdakilerin yapılması istenmektedir.</w:t>
      </w:r>
    </w:p>
    <w:p w14:paraId="74A5816A" w14:textId="77777777" w:rsidR="00DA7B2C" w:rsidRPr="00124D01" w:rsidRDefault="00DA7B2C" w:rsidP="00DA7B2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Verilenler doğrultusunda SCD’larını çiziniz.</w:t>
      </w:r>
    </w:p>
    <w:p w14:paraId="0C62AF3B" w14:textId="77777777" w:rsidR="00DA7B2C" w:rsidRPr="00124D01" w:rsidRDefault="00DA7B2C" w:rsidP="00DA7B2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torkunun bulunması hedefiyle, gerekli denklemleri yazınız. </w:t>
      </w:r>
    </w:p>
    <w:p w14:paraId="40E91751" w14:textId="77777777" w:rsidR="00DA7B2C" w:rsidRPr="00124D01" w:rsidRDefault="00DA7B2C" w:rsidP="00DA7B2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</w:p>
    <w:p w14:paraId="493050B2" w14:textId="77777777" w:rsidR="00DA7B2C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D94A76F" w14:textId="7E0E7996" w:rsidR="00DA7B2C" w:rsidRPr="00124D01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5:</w:t>
      </w:r>
    </w:p>
    <w:p w14:paraId="2AE8474F" w14:textId="4B405EE0" w:rsidR="00DA7B2C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Bu soruda kütlelerin ağırlıklarınıda hesaba katarak işlem yapılması istenmektedir. Verilen mekanizmada m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m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200’er gram  m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ise 400 gr ve k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=0,2 cm dir; 4 ve 6 uzvunun ağırlık merkezi cismin ortasında; 2 uzvunun ağırlık merkezi ise dönme merkezindedir. Uzuvlara etkiyen atalet kuvvet ve momentlerini bulunuz.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Not:Bilinmeyen hız ve ivme bileşenleri için gerekli ise kinematik analiz yapınız.</w:t>
      </w:r>
    </w:p>
    <w:p w14:paraId="2C047073" w14:textId="0E09A4BB" w:rsidR="00DA7B2C" w:rsidRPr="00124D01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6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</w:p>
    <w:p w14:paraId="415AC1F2" w14:textId="77777777" w:rsidR="00DA7B2C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Verilen sistem (kütlesiz durum için)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statik dengede olduğu durum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için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 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virtüel iş prensibini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kullanarak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Not: Diğer yöntemlerle yapılan çözümler geçersiz kabul edilir. </w:t>
      </w:r>
    </w:p>
    <w:p w14:paraId="51CF3668" w14:textId="07FBC22D" w:rsidR="00DA7B2C" w:rsidRPr="00D44E55" w:rsidRDefault="00DA7B2C" w:rsidP="00DA7B2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D44E5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7</w:t>
      </w:r>
    </w:p>
    <w:p w14:paraId="1567174A" w14:textId="77777777" w:rsidR="00DA7B2C" w:rsidRDefault="00DA7B2C" w:rsidP="00DA7B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2EF52DC0" w14:textId="009331FF" w:rsidR="00DA7B2C" w:rsidRPr="00124D01" w:rsidRDefault="00DA7B2C" w:rsidP="00DA7B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İlk soruda kayar uzuvlarda 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>viskoz sürtünme olduğunu ve sağ taraftaki viskoz sürtünme katsayısının 0.25 sol tarafta ise 0.35 olduğu bilindiğine göre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4. soruda yaptığınız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çözüm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>ü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SCD 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>larını revize ederek yeniden yapınız. Çözüm sürtünmelarin varlığından ne oranda etkilendi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547FA939" w14:textId="3E4B9CF7" w:rsidR="00DA7B2C" w:rsidRDefault="00DA7B2C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407B2253" w14:textId="402B51E5" w:rsidR="00DB71E2" w:rsidRPr="006D2F6D" w:rsidRDefault="00DB71E2" w:rsidP="00DB71E2">
      <w:pPr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1E496A1B" wp14:editId="017858F7">
            <wp:simplePos x="0" y="0"/>
            <wp:positionH relativeFrom="column">
              <wp:posOffset>1878717</wp:posOffset>
            </wp:positionH>
            <wp:positionV relativeFrom="paragraph">
              <wp:posOffset>2491105</wp:posOffset>
            </wp:positionV>
            <wp:extent cx="4065809" cy="900000"/>
            <wp:effectExtent l="0" t="0" r="0" b="0"/>
            <wp:wrapSquare wrapText="bothSides"/>
            <wp:docPr id="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09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8</w:t>
      </w:r>
      <w:bookmarkStart w:id="0" w:name="_GoBack"/>
      <w:bookmarkEnd w:id="0"/>
      <w:r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00F9B654" wp14:editId="06D469A5">
            <wp:extent cx="5943600" cy="22002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iz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0"/>
                    <a:stretch/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0B3F3" w14:textId="77777777" w:rsidR="00DB71E2" w:rsidRPr="006D2F6D" w:rsidRDefault="00DB71E2" w:rsidP="00DB71E2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Şekildeki dört çubuk mekanizmasının hız etki katsayıları yandaki gibi bulunmuştur. </w:t>
      </w:r>
    </w:p>
    <w:p w14:paraId="1D645D67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İşlem aygıtının E ucunun hızını etki katsayıları ile ifade ediniz.</w:t>
      </w:r>
    </w:p>
    <w:p w14:paraId="2E5FF004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4 uzvunun ağırlık merkezi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</m:oMath>
      <w:r w:rsidRPr="006D2F6D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noktasının hızını etki katsayıları ile ifade ediniz.</w:t>
      </w:r>
    </w:p>
    <w:p w14:paraId="31879AC0" w14:textId="77777777" w:rsidR="00DB71E2" w:rsidRPr="006D2F6D" w:rsidRDefault="00DB71E2" w:rsidP="00DB71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DE5959A" wp14:editId="0BA8F80E">
            <wp:simplePos x="0" y="0"/>
            <wp:positionH relativeFrom="column">
              <wp:posOffset>3104515</wp:posOffset>
            </wp:positionH>
            <wp:positionV relativeFrom="paragraph">
              <wp:posOffset>445770</wp:posOffset>
            </wp:positionV>
            <wp:extent cx="3279775" cy="1627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Bir mekanizmanın hareket denklemini bulmak üzere bilinmesi gereken ifadeler aşağıda (3), (4) ve (5) numaralı denklemlerle verilmektedir. Ek olarak gerekli parametrelerin sayısal değerleri de tabloda verilmektedir. </w:t>
      </w:r>
    </w:p>
    <w:p w14:paraId="3A4894A9" w14:textId="77777777" w:rsidR="00DB71E2" w:rsidRPr="006D2F6D" w:rsidRDefault="00DB71E2" w:rsidP="00DB71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6C40F9EA" wp14:editId="13C07521">
            <wp:simplePos x="0" y="0"/>
            <wp:positionH relativeFrom="column">
              <wp:posOffset>104775</wp:posOffset>
            </wp:positionH>
            <wp:positionV relativeFrom="paragraph">
              <wp:posOffset>161290</wp:posOffset>
            </wp:positionV>
            <wp:extent cx="2999740" cy="13620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4" b="33488"/>
                    <a:stretch/>
                  </pic:blipFill>
                  <pic:spPr bwMode="auto">
                    <a:xfrm>
                      <a:off x="0" y="0"/>
                      <a:ext cx="29997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7BFA3A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Mekanizmanın eşdeğer kütle atalet momentini bulunuz.</w:t>
      </w:r>
    </w:p>
    <w:p w14:paraId="683B4CF3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Mekanizmanın eşdeğer momentini bulunuz.</w:t>
      </w:r>
    </w:p>
    <w:p w14:paraId="4603E3DD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Hareket denklemini elde ediniz, hareket denkleminin çözümünde kullanabileceğiniz sayısal analiz yöntemlerinden en az birinin adını belirtiniz.</w:t>
      </w:r>
    </w:p>
    <w:p w14:paraId="75D1733D" w14:textId="77777777" w:rsidR="00DB71E2" w:rsidRPr="00124D01" w:rsidRDefault="00DB71E2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sectPr w:rsidR="00DB71E2" w:rsidRPr="00124D01" w:rsidSect="00FC39C4"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3042" w14:textId="77777777" w:rsidR="009528EE" w:rsidRDefault="009528EE" w:rsidP="00FC39C4">
      <w:pPr>
        <w:spacing w:after="0" w:line="240" w:lineRule="auto"/>
      </w:pPr>
      <w:r>
        <w:separator/>
      </w:r>
    </w:p>
  </w:endnote>
  <w:endnote w:type="continuationSeparator" w:id="0">
    <w:p w14:paraId="02253043" w14:textId="77777777" w:rsidR="009528EE" w:rsidRDefault="009528EE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3044" w14:textId="2205AAC0" w:rsidR="0025086E" w:rsidRPr="0025086E" w:rsidRDefault="0025086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 w:rsidR="00D44E55"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D44E55"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744889">
      <w:rPr>
        <w:color w:val="7F7F7F" w:themeColor="background1" w:themeShade="7F"/>
        <w:spacing w:val="60"/>
        <w:lang w:val="tr-TR"/>
      </w:rPr>
      <w:t>Ödev 3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744889"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>/</w:t>
    </w:r>
    <w:r w:rsidR="00D44E55">
      <w:rPr>
        <w:color w:val="7F7F7F" w:themeColor="background1" w:themeShade="7F"/>
        <w:spacing w:val="60"/>
        <w:lang w:val="tr-TR"/>
      </w:rPr>
      <w:t>0</w:t>
    </w:r>
    <w:r w:rsidR="00744889">
      <w:rPr>
        <w:color w:val="7F7F7F" w:themeColor="background1" w:themeShade="7F"/>
        <w:spacing w:val="60"/>
        <w:lang w:val="tr-TR"/>
      </w:rPr>
      <w:t>4</w:t>
    </w:r>
    <w:r w:rsidRPr="0025086E">
      <w:rPr>
        <w:color w:val="7F7F7F" w:themeColor="background1" w:themeShade="7F"/>
        <w:spacing w:val="60"/>
        <w:lang w:val="tr-TR"/>
      </w:rPr>
      <w:t>/201</w:t>
    </w:r>
    <w:r w:rsidR="00744889">
      <w:rPr>
        <w:color w:val="7F7F7F" w:themeColor="background1" w:themeShade="7F"/>
        <w:spacing w:val="60"/>
        <w:lang w:val="tr-TR"/>
      </w:rPr>
      <w:t>9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DB71E2" w:rsidRPr="00DB71E2">
      <w:rPr>
        <w:b/>
        <w:bCs/>
        <w:noProof/>
        <w:lang w:val="tr-TR"/>
      </w:rPr>
      <w:t>5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3040" w14:textId="77777777" w:rsidR="009528EE" w:rsidRDefault="009528EE" w:rsidP="00FC39C4">
      <w:pPr>
        <w:spacing w:after="0" w:line="240" w:lineRule="auto"/>
      </w:pPr>
      <w:r>
        <w:separator/>
      </w:r>
    </w:p>
  </w:footnote>
  <w:footnote w:type="continuationSeparator" w:id="0">
    <w:p w14:paraId="02253041" w14:textId="77777777" w:rsidR="009528EE" w:rsidRDefault="009528EE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3045" w14:textId="3F29ED1C" w:rsidR="00FC39C4" w:rsidRDefault="00FC39C4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0225304B" wp14:editId="0225304C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02253046" w14:textId="77777777" w:rsidR="00CF20F8" w:rsidRDefault="00FC39C4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02253047" w14:textId="77777777" w:rsidR="00CF20F8" w:rsidRPr="00CF20F8" w:rsidRDefault="00CF20F8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2253048" w14:textId="3446574D" w:rsidR="00473050" w:rsidRDefault="00DA7B2C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>ÖDEV 3- Teslim Tarihi:08/04/2019</w:t>
    </w:r>
  </w:p>
  <w:p w14:paraId="02253049" w14:textId="77777777" w:rsidR="00FC39C4" w:rsidRDefault="00FC39C4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0225304A" w14:textId="77777777" w:rsidR="00FC39C4" w:rsidRDefault="00FC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79C1"/>
    <w:multiLevelType w:val="hybridMultilevel"/>
    <w:tmpl w:val="402E9A02"/>
    <w:lvl w:ilvl="0" w:tplc="9F96C35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1FE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85507"/>
    <w:multiLevelType w:val="hybridMultilevel"/>
    <w:tmpl w:val="14D6B856"/>
    <w:lvl w:ilvl="0" w:tplc="78746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16"/>
  </w:num>
  <w:num w:numId="9">
    <w:abstractNumId w:val="15"/>
  </w:num>
  <w:num w:numId="10">
    <w:abstractNumId w:val="19"/>
  </w:num>
  <w:num w:numId="11">
    <w:abstractNumId w:val="2"/>
  </w:num>
  <w:num w:numId="12">
    <w:abstractNumId w:val="4"/>
  </w:num>
  <w:num w:numId="13">
    <w:abstractNumId w:val="18"/>
  </w:num>
  <w:num w:numId="14">
    <w:abstractNumId w:val="20"/>
  </w:num>
  <w:num w:numId="15">
    <w:abstractNumId w:val="17"/>
  </w:num>
  <w:num w:numId="16">
    <w:abstractNumId w:val="7"/>
  </w:num>
  <w:num w:numId="17">
    <w:abstractNumId w:val="8"/>
  </w:num>
  <w:num w:numId="18">
    <w:abstractNumId w:val="1"/>
  </w:num>
  <w:num w:numId="19">
    <w:abstractNumId w:val="1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365C6"/>
    <w:rsid w:val="00056CB6"/>
    <w:rsid w:val="00063E93"/>
    <w:rsid w:val="00066D01"/>
    <w:rsid w:val="000A3F1D"/>
    <w:rsid w:val="00110FA1"/>
    <w:rsid w:val="00113A0F"/>
    <w:rsid w:val="00124BB7"/>
    <w:rsid w:val="00124D01"/>
    <w:rsid w:val="00153803"/>
    <w:rsid w:val="00186A6C"/>
    <w:rsid w:val="0019422E"/>
    <w:rsid w:val="001A042C"/>
    <w:rsid w:val="001F2DFA"/>
    <w:rsid w:val="001F5A18"/>
    <w:rsid w:val="00207FFB"/>
    <w:rsid w:val="002141C3"/>
    <w:rsid w:val="002228CA"/>
    <w:rsid w:val="00224760"/>
    <w:rsid w:val="0025086E"/>
    <w:rsid w:val="00254E97"/>
    <w:rsid w:val="002A0296"/>
    <w:rsid w:val="002A625E"/>
    <w:rsid w:val="002C20A6"/>
    <w:rsid w:val="002D1969"/>
    <w:rsid w:val="002D3575"/>
    <w:rsid w:val="002F7BE0"/>
    <w:rsid w:val="00302E93"/>
    <w:rsid w:val="00320B51"/>
    <w:rsid w:val="00325125"/>
    <w:rsid w:val="00336295"/>
    <w:rsid w:val="00345DB2"/>
    <w:rsid w:val="00345FAB"/>
    <w:rsid w:val="00355F93"/>
    <w:rsid w:val="00370C8B"/>
    <w:rsid w:val="0039206B"/>
    <w:rsid w:val="003960AD"/>
    <w:rsid w:val="003C1F35"/>
    <w:rsid w:val="003D78FC"/>
    <w:rsid w:val="0041376C"/>
    <w:rsid w:val="00431C0E"/>
    <w:rsid w:val="00435DEA"/>
    <w:rsid w:val="00441AC1"/>
    <w:rsid w:val="00463D9E"/>
    <w:rsid w:val="00473050"/>
    <w:rsid w:val="00474773"/>
    <w:rsid w:val="00502440"/>
    <w:rsid w:val="00526A1D"/>
    <w:rsid w:val="005357B0"/>
    <w:rsid w:val="00554B66"/>
    <w:rsid w:val="00554CF6"/>
    <w:rsid w:val="00561339"/>
    <w:rsid w:val="00595DC5"/>
    <w:rsid w:val="005A554C"/>
    <w:rsid w:val="005D5EED"/>
    <w:rsid w:val="005D7E61"/>
    <w:rsid w:val="005E4C34"/>
    <w:rsid w:val="00602E91"/>
    <w:rsid w:val="0060474A"/>
    <w:rsid w:val="00621903"/>
    <w:rsid w:val="00622AC8"/>
    <w:rsid w:val="00622BEE"/>
    <w:rsid w:val="00675BEB"/>
    <w:rsid w:val="006853A8"/>
    <w:rsid w:val="006C12CC"/>
    <w:rsid w:val="006D2AD9"/>
    <w:rsid w:val="007124E9"/>
    <w:rsid w:val="007304B1"/>
    <w:rsid w:val="00744889"/>
    <w:rsid w:val="00760E5B"/>
    <w:rsid w:val="00787986"/>
    <w:rsid w:val="008B5D90"/>
    <w:rsid w:val="008C204F"/>
    <w:rsid w:val="008F44DB"/>
    <w:rsid w:val="0092542E"/>
    <w:rsid w:val="009528EE"/>
    <w:rsid w:val="0096603A"/>
    <w:rsid w:val="00A272B9"/>
    <w:rsid w:val="00A4263F"/>
    <w:rsid w:val="00A440C8"/>
    <w:rsid w:val="00A52CDE"/>
    <w:rsid w:val="00A572C1"/>
    <w:rsid w:val="00A95CDB"/>
    <w:rsid w:val="00B561D3"/>
    <w:rsid w:val="00B62835"/>
    <w:rsid w:val="00B63B1D"/>
    <w:rsid w:val="00B83BC0"/>
    <w:rsid w:val="00B85F6A"/>
    <w:rsid w:val="00B93F63"/>
    <w:rsid w:val="00BD2970"/>
    <w:rsid w:val="00BD352D"/>
    <w:rsid w:val="00BF7784"/>
    <w:rsid w:val="00C362AE"/>
    <w:rsid w:val="00C4226C"/>
    <w:rsid w:val="00C46FC6"/>
    <w:rsid w:val="00C612DF"/>
    <w:rsid w:val="00C80A65"/>
    <w:rsid w:val="00C83F91"/>
    <w:rsid w:val="00C8673E"/>
    <w:rsid w:val="00CB44AE"/>
    <w:rsid w:val="00CF20F8"/>
    <w:rsid w:val="00CF448F"/>
    <w:rsid w:val="00D12EB2"/>
    <w:rsid w:val="00D36737"/>
    <w:rsid w:val="00D36F5A"/>
    <w:rsid w:val="00D44E55"/>
    <w:rsid w:val="00D50FC2"/>
    <w:rsid w:val="00D630BF"/>
    <w:rsid w:val="00D766A9"/>
    <w:rsid w:val="00DA5096"/>
    <w:rsid w:val="00DA7B2C"/>
    <w:rsid w:val="00DB671A"/>
    <w:rsid w:val="00DB71E2"/>
    <w:rsid w:val="00E219A2"/>
    <w:rsid w:val="00E25683"/>
    <w:rsid w:val="00E36B4E"/>
    <w:rsid w:val="00E57780"/>
    <w:rsid w:val="00EA018A"/>
    <w:rsid w:val="00EB55A7"/>
    <w:rsid w:val="00ED2FCE"/>
    <w:rsid w:val="00EF73E5"/>
    <w:rsid w:val="00EF7D23"/>
    <w:rsid w:val="00F454BC"/>
    <w:rsid w:val="00F7747D"/>
    <w:rsid w:val="00FA4023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2FC1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table" w:styleId="ListTable7Colorful">
    <w:name w:val="List Table 7 Colorful"/>
    <w:basedOn w:val="TableNormal"/>
    <w:uiPriority w:val="52"/>
    <w:rsid w:val="00DA7B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5E6D-27DE-40C4-9FF0-49B6EB93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6</cp:revision>
  <dcterms:created xsi:type="dcterms:W3CDTF">2019-03-27T02:49:00Z</dcterms:created>
  <dcterms:modified xsi:type="dcterms:W3CDTF">2019-03-27T03:20:00Z</dcterms:modified>
</cp:coreProperties>
</file>